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lineRule="auto" w:line="240" w:before="480" w:after="120"/>
        <w:rPr>
          <w:rFonts w:ascii="Calibri" w:hAnsi="Calibri" w:cs="Calibri" w:asciiTheme="majorHAnsi" w:cstheme="majorHAnsi" w:hAnsiTheme="majorHAnsi"/>
          <w:sz w:val="28"/>
          <w:szCs w:val="28"/>
        </w:rPr>
      </w:pPr>
      <w:r>
        <w:rPr>
          <w:rFonts w:cs="Calibri" w:cstheme="majorHAnsi"/>
          <w:sz w:val="28"/>
          <w:szCs w:val="28"/>
        </w:rPr>
        <w:t>Hudba bude pomáhat již popatnácté, tentokrát Tomáškovi z Morašic</w:t>
      </w:r>
    </w:p>
    <w:p>
      <w:pPr>
        <w:pStyle w:val="NormalWeb"/>
        <w:spacing w:beforeAutospacing="0" w:before="240" w:afterAutospacing="0" w:after="240"/>
        <w:jc w:val="both"/>
        <w:rPr>
          <w:rFonts w:ascii="Calibri" w:hAnsi="Calibri" w:cs="Calibri" w:asciiTheme="majorHAnsi" w:cstheme="majorHAnsi" w:hAnsiTheme="majorHAnsi"/>
        </w:rPr>
      </w:pPr>
      <w:r>
        <w:rPr>
          <w:rFonts w:cs="Calibri" w:ascii="Calibri" w:hAnsi="Calibri" w:asciiTheme="majorHAnsi" w:cstheme="majorHAnsi" w:hAnsiTheme="majorHAnsi"/>
          <w:color w:val="000000"/>
        </w:rPr>
        <w:t xml:space="preserve">Příznivce festivalu Hudba pomáhá čeká letos nabitý program. V pořadí patnáctý ročník oblíbené benefiční akce podpoří třeba Janek Ledecký, kterého v litomyšlském Smetanově domě doprovodí Nostitz Quartet. Kromě toho se návštěvníci mohou těšit také na sérii vánočních koncertů, kde vystoupí Hudbí komorní orchestr a sbor. </w:t>
      </w:r>
      <w:r>
        <w:rPr>
          <w:rFonts w:cs="Calibri" w:ascii="Calibri" w:hAnsi="Calibri" w:asciiTheme="majorHAnsi" w:cstheme="majorHAnsi" w:hAnsiTheme="majorHAnsi"/>
        </w:rPr>
        <w:t>Celkový výtěžek pak bude věnován Tomáši Lněničkovi z Morašic, který trpí Duchennovou svalovou dystrofií.</w:t>
      </w:r>
    </w:p>
    <w:p>
      <w:pPr>
        <w:pStyle w:val="Normal"/>
        <w:spacing w:lineRule="auto" w:line="240"/>
        <w:jc w:val="both"/>
        <w:rPr>
          <w:rFonts w:ascii="Calibri" w:hAnsi="Calibri" w:eastAsia="Times New Roman" w:cs="Calibri" w:asciiTheme="majorHAnsi" w:cstheme="majorHAnsi" w:hAnsiTheme="majorHAnsi"/>
          <w:color w:val="000000"/>
          <w:sz w:val="24"/>
          <w:szCs w:val="24"/>
        </w:rPr>
      </w:pPr>
      <w:r>
        <w:rPr>
          <w:rFonts w:eastAsia="Times New Roman" w:cs="Calibri" w:cstheme="majorHAnsi"/>
          <w:color w:val="000000"/>
          <w:sz w:val="24"/>
          <w:szCs w:val="24"/>
        </w:rPr>
        <w:t>Tomášek se narodil jako zdravé dítě, ale rodiče si brzy všimli, že není tak aktivní jako jeho vrstevníci. Začal lézt i chodit mnohem později než ostatní a některé činnosti pro něj byly problematické. „V pěti a půl letech lékaři Tomáškovi diagnostikovali Duchennovu svalovou dystrofii. Jde o vzácné, progresivní neuromuskulární onemocnění, kdy se svaly nevyvíjí tak, jak by měly, a dochází k jejich poškozování. Ničí se, trhají a nahrazuje je tukové vazivo,“ řekla maminka handicapovaného chlapce Jana Lněničková.</w:t>
      </w:r>
    </w:p>
    <w:p>
      <w:pPr>
        <w:pStyle w:val="NormalWeb"/>
        <w:spacing w:beforeAutospacing="0" w:before="240" w:afterAutospacing="0" w:after="240"/>
        <w:jc w:val="both"/>
        <w:rPr>
          <w:rFonts w:ascii="Calibri" w:hAnsi="Calibri" w:cs="Calibri" w:asciiTheme="majorHAnsi" w:cstheme="majorHAnsi" w:hAnsiTheme="majorHAnsi"/>
        </w:rPr>
      </w:pPr>
      <w:r>
        <w:rPr>
          <w:rFonts w:cs="Calibri" w:ascii="Calibri" w:hAnsi="Calibri" w:asciiTheme="majorHAnsi" w:cstheme="majorHAnsi" w:hAnsiTheme="majorHAnsi"/>
          <w:color w:val="000000"/>
        </w:rPr>
        <w:t>Tomášek dříve v domácím prostředí zvládal ujít alespoň krátké vzdálenosti, ale v poslední době se jeho stav zhoršil, přestal úplně chodit a musí používat invalidní vozík. Pokud se lékařům nepodaří najít nějaký lék, bude následovat úplná závislost na druhých. „Všichni se Tomáškovi snažíme pomáhat, jak to jen jde. Postupem času jsme se naučili brát situaci takovou, jaká je, ale musíme myslet i na budoucnost,“ doplnil chlapcův tatínek Petr Lněnička.</w:t>
      </w:r>
    </w:p>
    <w:p>
      <w:pPr>
        <w:pStyle w:val="NormalWeb"/>
        <w:spacing w:beforeAutospacing="0" w:before="240" w:afterAutospacing="0" w:after="240"/>
        <w:jc w:val="both"/>
        <w:rPr>
          <w:rFonts w:ascii="Calibri" w:hAnsi="Calibri" w:cs="Calibri" w:asciiTheme="majorHAnsi" w:cstheme="majorHAnsi" w:hAnsiTheme="majorHAnsi"/>
        </w:rPr>
      </w:pPr>
      <w:r>
        <w:rPr>
          <w:rFonts w:cs="Calibri" w:ascii="Calibri" w:hAnsi="Calibri" w:asciiTheme="majorHAnsi" w:cstheme="majorHAnsi" w:hAnsiTheme="majorHAnsi"/>
          <w:color w:val="000000"/>
        </w:rPr>
        <w:t>Výtěžek patnáctého ročníku festivalu Hudba pomáhá bude věnován na zaplacení nového automobilu s vyklápěcí plošinou a dalšími speciálními úpravami. „S tím, jak Tomášek roste, začíná být stále těžší ho i s vozíkem do našeho klasického osobního auta nakládat a často se dovnitř nemůžou vejít jeho zdravotní pomůcky. Speciálně upravený vůz by nám cestování ulehčil a nemuseli bychom Tomáška neustále přenášet,“ řekl pan Lněnička.</w:t>
      </w:r>
    </w:p>
    <w:p>
      <w:pPr>
        <w:pStyle w:val="NormalWeb"/>
        <w:spacing w:beforeAutospacing="0" w:before="240" w:afterAutospacing="0" w:after="240"/>
        <w:jc w:val="both"/>
        <w:rPr>
          <w:rFonts w:ascii="Calibri" w:hAnsi="Calibri" w:cs="Calibri" w:asciiTheme="majorHAnsi" w:cstheme="majorHAnsi" w:hAnsiTheme="majorHAnsi"/>
        </w:rPr>
      </w:pPr>
      <w:r>
        <w:rPr>
          <w:rFonts w:cs="Calibri" w:ascii="Calibri" w:hAnsi="Calibri" w:asciiTheme="majorHAnsi" w:cstheme="majorHAnsi" w:hAnsiTheme="majorHAnsi"/>
          <w:color w:val="000000"/>
        </w:rPr>
        <w:t>Festival Hudba pomáhá odstartuje v pátek 19. listopadu koncertem Janka Ledeckého, který do litomyšlského Smetanova domu přiveze program svého vánočního turné. Následovat bude série vystoupení Hudbího komorního orchestru a sboru, která proběhnou 21. listopadu v Morašicích, 4. prosince v Poličce, 12. prosince v Litomyšli a 25. prosince ve Vysokém Mýtě.</w:t>
      </w:r>
    </w:p>
    <w:p>
      <w:pPr>
        <w:pStyle w:val="NormalWeb"/>
        <w:spacing w:beforeAutospacing="0" w:before="240" w:afterAutospacing="0" w:after="240"/>
        <w:jc w:val="both"/>
        <w:rPr>
          <w:rFonts w:ascii="Calibri" w:hAnsi="Calibri" w:cs="Calibri" w:asciiTheme="majorHAnsi" w:cstheme="majorHAnsi" w:hAnsiTheme="majorHAnsi"/>
        </w:rPr>
      </w:pPr>
      <w:r>
        <w:rPr>
          <w:rFonts w:cs="Calibri" w:ascii="Calibri" w:hAnsi="Calibri" w:asciiTheme="majorHAnsi" w:cstheme="majorHAnsi" w:hAnsiTheme="majorHAnsi"/>
          <w:color w:val="000000"/>
        </w:rPr>
        <w:t>„</w:t>
      </w:r>
      <w:r>
        <w:rPr>
          <w:rFonts w:cs="Calibri" w:ascii="Calibri" w:hAnsi="Calibri" w:asciiTheme="majorHAnsi" w:cstheme="majorHAnsi" w:hAnsiTheme="majorHAnsi"/>
          <w:color w:val="000000"/>
        </w:rPr>
        <w:t>Letos se na koncertech představí Hudbí komorní orchestr a sbor, což je partička asi čtyřiceti muzikantů z Litomyšle a okolí, které jsme pro letošní ročník propojili do jednoho velkého tělesa. Patří sem učitelé ZUŠek a jejich žáci, hudebníci z Parkoviště pro velbloudy a kamarádi z ostatních kapel – prostě spousta dlouholetých muzikantských přátel. Navíc se nám podařilo obměnit repertoár, takže se lidé mají na co těšit,” uvedl ředitel festivalu Karel Telecký.</w:t>
      </w:r>
    </w:p>
    <w:p>
      <w:pPr>
        <w:pStyle w:val="NormalWeb"/>
        <w:tabs>
          <w:tab w:val="left" w:pos="8721" w:leader="none"/>
        </w:tabs>
        <w:spacing w:beforeAutospacing="0" w:before="240" w:afterAutospacing="0" w:after="240"/>
        <w:jc w:val="both"/>
        <w:rPr>
          <w:rFonts w:ascii="Calibri" w:hAnsi="Calibri" w:cs="Calibri" w:asciiTheme="majorHAnsi" w:cstheme="majorHAnsi" w:hAnsiTheme="majorHAnsi"/>
        </w:rPr>
      </w:pPr>
      <w:r>
        <w:rPr>
          <w:rFonts w:cs="Calibri" w:ascii="Calibri" w:hAnsi="Calibri" w:asciiTheme="majorHAnsi" w:cstheme="majorHAnsi" w:hAnsiTheme="majorHAnsi"/>
          <w:color w:val="000000"/>
        </w:rPr>
        <w:t>Návštěvníci, kteří si chtějí některý z koncertů osobně vychutnat a zároveň podpořit Tomáška Lněničku, si mohou vstupenky opět zakoupit v předprodeji. Lístky na jednotlivé koncerty jsou od 1. listopadu k dispozici na internetových stránkách festivalu Hudba pomáhá, ale také v informačních centrech v Litomyšli, v Poličce a ve Vysokém Mýtě nebo na OU v Morašicích</w:t>
      </w:r>
      <w:bookmarkStart w:id="0" w:name="_GoBack"/>
      <w:bookmarkEnd w:id="0"/>
      <w:r>
        <w:rPr>
          <w:rFonts w:cs="Calibri" w:ascii="Calibri" w:hAnsi="Calibri" w:asciiTheme="majorHAnsi" w:cstheme="majorHAnsi" w:hAnsiTheme="majorHAnsi"/>
          <w:color w:val="000000"/>
        </w:rPr>
        <w:t>.</w:t>
      </w:r>
    </w:p>
    <w:p>
      <w:pPr>
        <w:pStyle w:val="Normal"/>
        <w:rPr/>
      </w:pPr>
      <w:r>
        <w:rPr/>
      </w:r>
    </w:p>
    <w:p>
      <w:pPr>
        <w:pStyle w:val="Normal"/>
        <w:rPr/>
      </w:pPr>
      <w:r>
        <w:rPr/>
      </w:r>
    </w:p>
    <w:p>
      <w:pPr>
        <w:pStyle w:val="Normal"/>
        <w:spacing w:before="0" w:after="200"/>
        <w:rPr/>
      </w:pPr>
      <w:r>
        <w:rPr/>
      </w:r>
    </w:p>
    <w:sectPr>
      <w:footerReference w:type="default" r:id="rId2"/>
      <w:type w:val="nextPage"/>
      <w:pgSz w:w="11906" w:h="16838"/>
      <w:pgMar w:left="1417" w:right="1417" w:header="0" w:top="1417"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 w:name="Kelson San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rPr>
        <w:rFonts w:ascii="Kelson Sans" w:hAnsi="Kelson Sans" w:eastAsia="Kelson Sans" w:cs="Kelson Sans"/>
        <w:b/>
        <w:b/>
        <w:sz w:val="18"/>
        <w:szCs w:val="18"/>
      </w:rPr>
    </w:pPr>
    <w:r>
      <w:rPr/>
      <w:drawing>
        <wp:inline distT="0" distB="0" distL="0" distR="1905">
          <wp:extent cx="5217795" cy="110680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tretch>
                    <a:fillRect/>
                  </a:stretch>
                </pic:blipFill>
                <pic:spPr bwMode="auto">
                  <a:xfrm>
                    <a:off x="0" y="0"/>
                    <a:ext cx="5217795" cy="1106805"/>
                  </a:xfrm>
                  <a:prstGeom prst="rect">
                    <a:avLst/>
                  </a:prstGeom>
                </pic:spPr>
              </pic:pic>
            </a:graphicData>
          </a:graphic>
        </wp:inline>
      </w:drawing>
    </w:r>
    <w:r>
      <w:rPr>
        <w:rFonts w:eastAsia="Kelson Sans" w:cs="Kelson Sans" w:ascii="Kelson Sans" w:hAnsi="Kelson Sans"/>
        <w:b/>
        <w:sz w:val="12"/>
        <w:szCs w:val="12"/>
      </w:rPr>
      <w:t xml:space="preserve"> </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auto"/>
      <w:sz w:val="22"/>
      <w:szCs w:val="22"/>
      <w:lang w:val="cs-CZ" w:eastAsia="cs-CZ" w:bidi="ar-SA"/>
    </w:rPr>
  </w:style>
  <w:style w:type="paragraph" w:styleId="Nadpis1">
    <w:name w:val="Heading 1"/>
    <w:basedOn w:val="Normal"/>
    <w:qFormat/>
    <w:pPr>
      <w:keepNext/>
      <w:keepLines/>
      <w:spacing w:before="480" w:after="120"/>
      <w:outlineLvl w:val="0"/>
    </w:pPr>
    <w:rPr>
      <w:b/>
      <w:sz w:val="48"/>
      <w:szCs w:val="48"/>
    </w:rPr>
  </w:style>
  <w:style w:type="paragraph" w:styleId="Nadpis2">
    <w:name w:val="Heading 2"/>
    <w:basedOn w:val="Normal"/>
    <w:qFormat/>
    <w:pPr>
      <w:keepNext/>
      <w:keepLines/>
      <w:spacing w:before="360" w:after="80"/>
      <w:outlineLvl w:val="1"/>
    </w:pPr>
    <w:rPr>
      <w:b/>
      <w:sz w:val="36"/>
      <w:szCs w:val="36"/>
    </w:rPr>
  </w:style>
  <w:style w:type="paragraph" w:styleId="Nadpis3">
    <w:name w:val="Heading 3"/>
    <w:basedOn w:val="Normal"/>
    <w:qFormat/>
    <w:pPr>
      <w:keepNext/>
      <w:keepLines/>
      <w:spacing w:before="280" w:after="80"/>
      <w:outlineLvl w:val="2"/>
    </w:pPr>
    <w:rPr>
      <w:b/>
      <w:sz w:val="28"/>
      <w:szCs w:val="28"/>
    </w:rPr>
  </w:style>
  <w:style w:type="paragraph" w:styleId="Nadpis4">
    <w:name w:val="Heading 4"/>
    <w:basedOn w:val="Normal"/>
    <w:qFormat/>
    <w:pPr>
      <w:keepNext/>
      <w:keepLines/>
      <w:spacing w:before="240" w:after="40"/>
      <w:outlineLvl w:val="3"/>
    </w:pPr>
    <w:rPr>
      <w:b/>
      <w:sz w:val="24"/>
      <w:szCs w:val="24"/>
    </w:rPr>
  </w:style>
  <w:style w:type="paragraph" w:styleId="Nadpis5">
    <w:name w:val="Heading 5"/>
    <w:basedOn w:val="Normal"/>
    <w:qFormat/>
    <w:pPr>
      <w:keepNext/>
      <w:keepLines/>
      <w:spacing w:before="220" w:after="40"/>
      <w:outlineLvl w:val="4"/>
    </w:pPr>
    <w:rPr>
      <w:b/>
    </w:rPr>
  </w:style>
  <w:style w:type="paragraph" w:styleId="Nadpis6">
    <w:name w:val="Heading 6"/>
    <w:basedOn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010d98"/>
    <w:rPr/>
  </w:style>
  <w:style w:type="character" w:styleId="ZpatChar" w:customStyle="1">
    <w:name w:val="Zápatí Char"/>
    <w:basedOn w:val="DefaultParagraphFont"/>
    <w:link w:val="Zpat"/>
    <w:uiPriority w:val="99"/>
    <w:qFormat/>
    <w:rsid w:val="00010d98"/>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zev">
    <w:name w:val="Title"/>
    <w:basedOn w:val="Normal"/>
    <w:qFormat/>
    <w:pPr>
      <w:keepNext/>
      <w:keepLines/>
      <w:spacing w:before="480" w:after="120"/>
    </w:pPr>
    <w:rPr>
      <w:b/>
      <w:sz w:val="72"/>
      <w:szCs w:val="72"/>
    </w:rPr>
  </w:style>
  <w:style w:type="paragraph" w:styleId="Podtitul">
    <w:name w:val="Subtitle"/>
    <w:basedOn w:val="Normal"/>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7f3eca"/>
    <w:pPr>
      <w:spacing w:lineRule="auto" w:line="240" w:beforeAutospacing="1" w:afterAutospacing="1"/>
    </w:pPr>
    <w:rPr>
      <w:rFonts w:ascii="Times New Roman" w:hAnsi="Times New Roman" w:eastAsia="Times New Roman" w:cs="Times New Roman"/>
      <w:sz w:val="24"/>
      <w:szCs w:val="24"/>
    </w:rPr>
  </w:style>
  <w:style w:type="paragraph" w:styleId="Zhlav">
    <w:name w:val="Header"/>
    <w:basedOn w:val="Normal"/>
    <w:link w:val="ZhlavChar"/>
    <w:uiPriority w:val="99"/>
    <w:unhideWhenUsed/>
    <w:rsid w:val="00010d98"/>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10d98"/>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LibreOffice/5.3.3.2$Windows_x86 LibreOffice_project/3d9a8b4b4e538a85e0782bd6c2d430bafe583448</Application>
  <Pages>2</Pages>
  <Words>452</Words>
  <Characters>2605</Characters>
  <CharactersWithSpaces>3051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2021-11-01T18:25:00Z</dcterms:created>
  <dc:creator/>
  <dc:description/>
  <dc:language>cs-CZ</dc:language>
  <cp:lastModifiedBy>Myška</cp:lastModifiedBy>
  <dcterms:modified xsi:type="dcterms:W3CDTF">2021-11-01T18:34:00Z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